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33DB3"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33DB3"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33DB3"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33DB3"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2E251253"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333DB3">
        <w:rPr>
          <w:rFonts w:cstheme="minorHAnsi"/>
          <w:b/>
          <w:bCs/>
          <w:color w:val="000000" w:themeColor="text1"/>
        </w:rPr>
        <w:t>SOFT SKILL</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652487B2"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333DB3">
        <w:rPr>
          <w:rFonts w:eastAsia="Calibri" w:cstheme="minorHAnsi"/>
          <w:b/>
          <w:bCs/>
          <w:color w:val="000000" w:themeColor="text1"/>
          <w:sz w:val="22"/>
          <w:szCs w:val="22"/>
        </w:rPr>
        <w:t>12</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333DB3">
              <w:rPr>
                <w:rFonts w:cstheme="minorHAnsi"/>
                <w:sz w:val="20"/>
                <w:szCs w:val="20"/>
              </w:rPr>
            </w:r>
            <w:r w:rsidR="00333DB3">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33DB3"/>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0D6E"/>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0B12"/>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